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53F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sz w:val="28"/>
          <w:szCs w:val="28"/>
        </w:rPr>
        <w:t>Eltern-Info-Blatt zum Externat</w:t>
      </w:r>
    </w:p>
    <w:p w14:paraId="1DC29C6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4DF5E0B2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6CB9F3F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Cs/>
          <w:noProof w:val="0"/>
          <w:sz w:val="28"/>
          <w:szCs w:val="28"/>
        </w:rPr>
        <w:t>Liebe Familie……………………………………….</w:t>
      </w:r>
    </w:p>
    <w:p w14:paraId="34D21D42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7BB939A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0BE4A85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5E1BA75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65F081B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Die praktische Ausbildung zur Hebamme beinhaltet einen Außen-Einsatz = Externat, der zu</w:t>
      </w:r>
    </w:p>
    <w:p w14:paraId="56ADF92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Hause bei den Familien und/oder in Geburtshäusern stattfindet.</w:t>
      </w:r>
    </w:p>
    <w:p w14:paraId="6B3CA15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Aus diesem Grund bitte ich euch Eltern um Erlaubnis, die werdende Hebamme</w:t>
      </w:r>
    </w:p>
    <w:p w14:paraId="10075636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04831EF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…………………………………………………………………………………</w:t>
      </w:r>
    </w:p>
    <w:p w14:paraId="354809A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die bei mir ihr Externat absolvieren wird, mit einzubeziehen in meine Hausbesuche. Das</w:t>
      </w:r>
    </w:p>
    <w:p w14:paraId="27A630C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bedeutet, sie ist bei unseren Gesprächen und Untersuchungen dabei, bei der Geburt und bei</w:t>
      </w:r>
    </w:p>
    <w:p w14:paraId="2DAAA44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der Dokumentation aller Vorgänge.</w:t>
      </w:r>
    </w:p>
    <w:p w14:paraId="066D0B0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Jederzeit könnt ihr diese Erlaubnis zurückziehen, auch für punktuelle Momente, wie</w:t>
      </w:r>
    </w:p>
    <w:p w14:paraId="204D50E8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bestimmte Gespräche, Untersuchungen, Hausbesuche oder die Geburt.</w:t>
      </w:r>
    </w:p>
    <w:p w14:paraId="512598B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Ich möchte euch allerdings dazu ermutigen, die Intimität meiner Besuche in der</w:t>
      </w:r>
    </w:p>
    <w:p w14:paraId="2A5F91E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Schwangerschaft, bei der Geburt und im Wochenbett mit meiner Hebammenstudentin zu</w:t>
      </w:r>
    </w:p>
    <w:p w14:paraId="2F6DD97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teilen, weil die Zukunft der Betreuungsqualität von Mutter, Vater und Kind durch Hebammen</w:t>
      </w:r>
    </w:p>
    <w:p w14:paraId="243D403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sehr stark abhängt von der Qualität der Hebammenausbildung. Und wir brauchen gut</w:t>
      </w:r>
    </w:p>
    <w:p w14:paraId="5CD5537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ausgebildete Hebammen!</w:t>
      </w:r>
    </w:p>
    <w:p w14:paraId="7EF02C75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Im </w:t>
      </w:r>
      <w:proofErr w:type="spellStart"/>
      <w:r>
        <w:rPr>
          <w:rFonts w:ascii="ArialMT" w:hAnsi="ArialMT" w:cs="ArialMT"/>
          <w:noProof w:val="0"/>
        </w:rPr>
        <w:t>Externatseinsatz</w:t>
      </w:r>
      <w:proofErr w:type="spellEnd"/>
      <w:r>
        <w:rPr>
          <w:rFonts w:ascii="ArialMT" w:hAnsi="ArialMT" w:cs="ArialMT"/>
          <w:noProof w:val="0"/>
        </w:rPr>
        <w:t xml:space="preserve"> erfahren die Studentinnen durch den Raum, der für Gespräche da ist,</w:t>
      </w:r>
    </w:p>
    <w:p w14:paraId="5EE68D1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wie sich die Vorgänge, die sie medizinisch vielleicht schon kennen, emotional anfühlen</w:t>
      </w:r>
    </w:p>
    <w:p w14:paraId="4DBFD70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können. Sie haben die Möglichkeit, euch, Müttern und Vätern, zuzuhören. Also zu hören, wie</w:t>
      </w:r>
    </w:p>
    <w:p w14:paraId="53A8939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ihr empfindet, welche Sorgen oder Nöte euch bewegen. Was euch unterstützt und wohltut</w:t>
      </w:r>
    </w:p>
    <w:p w14:paraId="0533BBB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und was euch stört oder ängstigt.</w:t>
      </w:r>
    </w:p>
    <w:p w14:paraId="2CB6030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Fachliche Inhalte, die die Hebammen in Ausbildung nur während des Externates in der</w:t>
      </w:r>
    </w:p>
    <w:p w14:paraId="5D9DD976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Praxis erleben können, sind z. Bsp.: normale Schwangerschaftsverläufe,</w:t>
      </w:r>
    </w:p>
    <w:p w14:paraId="0BAC622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Geburtsvorbereitungskurse, natürliche Geburten, 1:1 Betreuung während der Geburt, die</w:t>
      </w:r>
    </w:p>
    <w:p w14:paraId="6F3D52C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ermöglicht, Vertrauen und gute Beobachtung an die Stelle von Dauerüberwachung durch</w:t>
      </w:r>
    </w:p>
    <w:p w14:paraId="1E9E288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Geräte zu setzen, das Wochenbett über den 3. Tag hinaus, Stillberatung, Beratung zum</w:t>
      </w:r>
    </w:p>
    <w:p w14:paraId="3485F41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Leben mit dem Neugeborenen.</w:t>
      </w:r>
    </w:p>
    <w:p w14:paraId="11F2453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Nur durch das Kennenlernen der außerklinischen Geburtshilfe können die werdenden</w:t>
      </w:r>
    </w:p>
    <w:p w14:paraId="16570D0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Hebammen erfahren, was eine Hausgeburt unterscheidet von einer Klinikgeburt. Und nur</w:t>
      </w:r>
    </w:p>
    <w:p w14:paraId="249C8809" w14:textId="77777777" w:rsidR="00490F36" w:rsidRDefault="000236A8" w:rsidP="000236A8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durch die Erfahrung beider Geburtsorte kann sich eine wirklich</w:t>
      </w:r>
      <w:r w:rsidR="00C9595B">
        <w:rPr>
          <w:rFonts w:ascii="ArialMT" w:hAnsi="ArialMT" w:cs="ArialMT"/>
          <w:noProof w:val="0"/>
        </w:rPr>
        <w:t>e Entscheidungsgrundlage bilden für die Entscheidung, wo die lernende Hebamme später arbeiten möchte.</w:t>
      </w:r>
    </w:p>
    <w:p w14:paraId="241B92B8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Die Ausbildung im</w:t>
      </w:r>
      <w:r w:rsidR="00C9595B">
        <w:rPr>
          <w:rFonts w:ascii="ArialMT" w:hAnsi="ArialMT" w:cs="ArialMT"/>
          <w:noProof w:val="0"/>
        </w:rPr>
        <w:t xml:space="preserve"> </w:t>
      </w:r>
      <w:r>
        <w:rPr>
          <w:rFonts w:ascii="ArialMT" w:hAnsi="ArialMT" w:cs="ArialMT"/>
          <w:noProof w:val="0"/>
        </w:rPr>
        <w:t>freiberuflichen Tätigkeitsfeld der angehenden Hebammen beinhaltet im praktischen Teil</w:t>
      </w:r>
      <w:r w:rsidR="00C9595B">
        <w:rPr>
          <w:rFonts w:ascii="ArialMT" w:hAnsi="ArialMT" w:cs="ArialMT"/>
          <w:noProof w:val="0"/>
        </w:rPr>
        <w:t xml:space="preserve"> </w:t>
      </w:r>
      <w:r>
        <w:rPr>
          <w:rFonts w:ascii="ArialMT" w:hAnsi="ArialMT" w:cs="ArialMT"/>
          <w:noProof w:val="0"/>
        </w:rPr>
        <w:t>höchstens 12 Wochen Externat. Damit die angehenden Hebammen hier möglichst viel</w:t>
      </w:r>
      <w:r w:rsidR="00C9595B">
        <w:rPr>
          <w:rFonts w:ascii="ArialMT" w:hAnsi="ArialMT" w:cs="ArialMT"/>
          <w:noProof w:val="0"/>
        </w:rPr>
        <w:t xml:space="preserve"> </w:t>
      </w:r>
      <w:r>
        <w:rPr>
          <w:rFonts w:ascii="ArialMT" w:hAnsi="ArialMT" w:cs="ArialMT"/>
          <w:noProof w:val="0"/>
        </w:rPr>
        <w:t>lernen können, brauchen wir eure Mithilfe. Die praktische Ausbildung zur</w:t>
      </w:r>
    </w:p>
    <w:p w14:paraId="50D8615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Hausgeburtshebamme ist das Externat. Und der Ausbildungsort ist euer zu Hause.</w:t>
      </w:r>
    </w:p>
    <w:p w14:paraId="181AAE1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Natürlich haben eure Bedürfnisse und euer bewusst gewählter privater Raum oberste</w:t>
      </w:r>
    </w:p>
    <w:p w14:paraId="52960C7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Priorität. Bitte gebt uns sofort Bescheid, wenn ihr das Bedürfnis habt, mich allein, ohne</w:t>
      </w:r>
    </w:p>
    <w:p w14:paraId="6167FB3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Hebammenstudentin zu sehen oder zu sprechen. Und seid euch schon jetzt unseres Dankes</w:t>
      </w:r>
    </w:p>
    <w:p w14:paraId="6D1DD86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sicher für jedes Mal, wo ihr euch bereit erklärt an der „Ausbildung“ mitzuwirken, in dem wir zu</w:t>
      </w:r>
    </w:p>
    <w:p w14:paraId="2D03DCAF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zweit zu euch kommen dürfen.</w:t>
      </w:r>
    </w:p>
    <w:p w14:paraId="0835E365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1661478D" w14:textId="77777777" w:rsidR="000236A8" w:rsidRDefault="000236A8" w:rsidP="000236A8">
      <w:r>
        <w:rPr>
          <w:rFonts w:ascii="ArialMT" w:hAnsi="ArialMT" w:cs="ArialMT"/>
          <w:noProof w:val="0"/>
        </w:rPr>
        <w:t>Liebe Grüße,</w:t>
      </w:r>
    </w:p>
    <w:sectPr w:rsidR="00023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0EB2" w14:textId="77777777" w:rsidR="008672F5" w:rsidRDefault="008672F5" w:rsidP="000236A8">
      <w:pPr>
        <w:spacing w:after="0" w:line="240" w:lineRule="auto"/>
      </w:pPr>
      <w:r>
        <w:separator/>
      </w:r>
    </w:p>
  </w:endnote>
  <w:endnote w:type="continuationSeparator" w:id="0">
    <w:p w14:paraId="5B150C79" w14:textId="77777777" w:rsidR="008672F5" w:rsidRDefault="008672F5" w:rsidP="000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0BE4" w14:textId="77777777" w:rsidR="000236A8" w:rsidRDefault="000236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FECB" w14:textId="77777777" w:rsidR="000236A8" w:rsidRPr="000236A8" w:rsidRDefault="000236A8">
    <w:pPr>
      <w:pStyle w:val="Fuzeile"/>
      <w:rPr>
        <w:rFonts w:ascii="Arial" w:hAnsi="Arial" w:cs="Arial"/>
        <w:sz w:val="16"/>
        <w:szCs w:val="16"/>
      </w:rPr>
    </w:pPr>
    <w:r w:rsidRPr="000236A8">
      <w:rPr>
        <w:rFonts w:ascii="Arial" w:hAnsi="Arial" w:cs="Arial"/>
        <w:sz w:val="16"/>
        <w:szCs w:val="16"/>
      </w:rPr>
      <w:t>Claudia Knie, PA-Seminar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2188" w14:textId="77777777" w:rsidR="000236A8" w:rsidRDefault="000236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3A9A" w14:textId="77777777" w:rsidR="008672F5" w:rsidRDefault="008672F5" w:rsidP="000236A8">
      <w:pPr>
        <w:spacing w:after="0" w:line="240" w:lineRule="auto"/>
      </w:pPr>
      <w:r>
        <w:separator/>
      </w:r>
    </w:p>
  </w:footnote>
  <w:footnote w:type="continuationSeparator" w:id="0">
    <w:p w14:paraId="383D0BEF" w14:textId="77777777" w:rsidR="008672F5" w:rsidRDefault="008672F5" w:rsidP="0002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A305" w14:textId="77777777" w:rsidR="000236A8" w:rsidRDefault="000236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F668" w14:textId="77777777" w:rsidR="000236A8" w:rsidRDefault="000236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8F1A" w14:textId="77777777" w:rsidR="000236A8" w:rsidRDefault="000236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8"/>
    <w:rsid w:val="000236A8"/>
    <w:rsid w:val="00490F36"/>
    <w:rsid w:val="008672F5"/>
    <w:rsid w:val="0089027B"/>
    <w:rsid w:val="00B4181B"/>
    <w:rsid w:val="00C9595B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CF3A"/>
  <w15:docId w15:val="{D38990F2-9747-D34A-90C4-6ED3DA61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6A8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6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1694-E372-40C7-B5D9-E80EAB8F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Knie</dc:creator>
  <cp:lastModifiedBy>Elke Dickmann-Löffler</cp:lastModifiedBy>
  <cp:revision>2</cp:revision>
  <dcterms:created xsi:type="dcterms:W3CDTF">2022-11-15T12:24:00Z</dcterms:created>
  <dcterms:modified xsi:type="dcterms:W3CDTF">2022-11-15T12:24:00Z</dcterms:modified>
</cp:coreProperties>
</file>